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7019" w14:textId="77777777" w:rsidR="00E23F5E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576C32E4" w14:textId="77777777" w:rsidR="00E23F5E" w:rsidRDefault="00E23F5E" w:rsidP="00E23F5E"/>
    <w:p w14:paraId="6CE93D6D" w14:textId="77777777" w:rsidR="00E23F5E" w:rsidRPr="00DA7484" w:rsidRDefault="00E23F5E" w:rsidP="00E23F5E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DA7484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DA7484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4AE66E51" w14:textId="77777777" w:rsidR="00E23F5E" w:rsidRPr="00DA7484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0522ECAD" w14:textId="77777777" w:rsidR="00E23F5E" w:rsidRPr="00DA7484" w:rsidRDefault="00E23F5E" w:rsidP="00E23F5E">
      <w:pPr>
        <w:autoSpaceDE/>
        <w:autoSpaceDN/>
        <w:jc w:val="both"/>
      </w:pP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27DE54C2" w14:textId="77777777" w:rsidR="00E23F5E" w:rsidRPr="00DA7484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17665AE4" w14:textId="77777777" w:rsidR="00E23F5E" w:rsidRPr="00DA7484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4CB98A16" w14:textId="77777777" w:rsidR="00E23F5E" w:rsidRPr="00DA7484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04F33CBF" w14:textId="77777777" w:rsidR="00E23F5E" w:rsidRPr="00DA7484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026E1B32" w14:textId="77777777" w:rsidR="00E23F5E" w:rsidRPr="00DA7484" w:rsidRDefault="00E23F5E" w:rsidP="00E23F5E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5515FC4B" w14:textId="77777777" w:rsidR="00E23F5E" w:rsidRPr="00DA7484" w:rsidRDefault="00E23F5E" w:rsidP="00E23F5E">
      <w:pPr>
        <w:autoSpaceDE/>
        <w:autoSpaceDN/>
        <w:jc w:val="both"/>
      </w:pP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477CACC1" w14:textId="77777777" w:rsidR="00E23F5E" w:rsidRPr="00DA7484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14FC3AFD" w14:textId="77777777" w:rsidR="00E23F5E" w:rsidRPr="00DA7484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2B6FAB57" w14:textId="77777777" w:rsidR="00E23F5E" w:rsidRPr="00DA7484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DA7484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cel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DA7484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760D019E" w14:textId="77777777" w:rsidR="00E23F5E" w:rsidRPr="00DA7484" w:rsidRDefault="00E23F5E" w:rsidP="00E23F5E">
      <w:pPr>
        <w:autoSpaceDE/>
        <w:autoSpaceDN/>
        <w:jc w:val="both"/>
      </w:pPr>
    </w:p>
    <w:p w14:paraId="6C040282" w14:textId="77777777" w:rsidR="00E23F5E" w:rsidRPr="00DA7484" w:rsidRDefault="00E23F5E" w:rsidP="00E23F5E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DA7484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70E115A8" w14:textId="77777777" w:rsidR="00E23F5E" w:rsidRPr="00DA7484" w:rsidRDefault="00E23F5E" w:rsidP="00E23F5E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08C58C" w14:textId="77777777" w:rsidR="00E23F5E" w:rsidRPr="00DA7484" w:rsidRDefault="00E23F5E" w:rsidP="00E23F5E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DA7484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7D6EB1FF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25DFAA8A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20698B15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626B1D18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5F6AA488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6A3A4D35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70173F17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0DBFA137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7544C878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2165FA23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25C33F79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56200799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45E534AA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09ED1A97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71DC86E5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2DFE731E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435E7F12" w14:textId="77777777" w:rsidR="00E23F5E" w:rsidRDefault="00E23F5E" w:rsidP="00DA7484">
      <w:pPr>
        <w:autoSpaceDE/>
        <w:autoSpaceDN/>
        <w:jc w:val="both"/>
        <w:rPr>
          <w:rStyle w:val="sden1"/>
          <w:rFonts w:eastAsia="Times New Roman"/>
        </w:rPr>
      </w:pPr>
    </w:p>
    <w:p w14:paraId="7CEB5E60" w14:textId="1592FF72" w:rsidR="00DA7484" w:rsidRDefault="00DA7484" w:rsidP="00DA7484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lastRenderedPageBreak/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6C9071B3" w14:textId="77777777" w:rsidR="00DA7484" w:rsidRDefault="00DA7484" w:rsidP="00DA7484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5D338AE1" w14:textId="77777777" w:rsidR="00E23F5E" w:rsidRDefault="00E23F5E" w:rsidP="00E23F5E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9)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mutarea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sediului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unei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solicitantul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direcţiile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1D63CC75" w14:textId="77777777" w:rsidR="00E23F5E" w:rsidRDefault="00E23F5E" w:rsidP="00E23F5E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  <w:color w:val="0000FF"/>
        </w:rPr>
        <w:t>cerere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-tip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2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18A75B81" w14:textId="77777777" w:rsidR="00E23F5E" w:rsidRDefault="00E23F5E" w:rsidP="00E23F5E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(9)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17. ,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676E23C6" w14:textId="77777777" w:rsidR="00E23F5E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075F60D0" w14:textId="77777777" w:rsidR="00E23F5E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Certificat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constatator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actualizat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noua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adresă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punctului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>;</w:t>
      </w:r>
    </w:p>
    <w:p w14:paraId="7111C508" w14:textId="77777777" w:rsidR="00E23F5E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atestă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dreptul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folosinţă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asupra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 xml:space="preserve"> cu </w:t>
      </w:r>
      <w:proofErr w:type="spellStart"/>
      <w:r>
        <w:rPr>
          <w:rStyle w:val="slitbdy"/>
          <w:rFonts w:eastAsia="Times New Roman"/>
        </w:rPr>
        <w:t>destinaţie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>;</w:t>
      </w:r>
    </w:p>
    <w:p w14:paraId="51C0A9F5" w14:textId="77777777" w:rsidR="00E23F5E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proofErr w:type="spellStart"/>
      <w:r>
        <w:rPr>
          <w:rStyle w:val="slitbdy"/>
          <w:rFonts w:eastAsia="Times New Roman"/>
        </w:rPr>
        <w:t>Schiţa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spaţiului</w:t>
      </w:r>
      <w:proofErr w:type="spellEnd"/>
      <w:r>
        <w:rPr>
          <w:rStyle w:val="slitbdy"/>
          <w:rFonts w:eastAsia="Times New Roman"/>
        </w:rPr>
        <w:t>;</w:t>
      </w:r>
    </w:p>
    <w:p w14:paraId="67450520" w14:textId="77777777" w:rsidR="00E23F5E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f)</w:t>
      </w:r>
      <w:proofErr w:type="spellStart"/>
      <w:r>
        <w:rPr>
          <w:rStyle w:val="slitbdy"/>
          <w:rFonts w:eastAsia="Times New Roman"/>
        </w:rPr>
        <w:t>Memoriul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tehnic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privind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spaţiu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farmaceutice</w:t>
      </w:r>
      <w:proofErr w:type="spellEnd"/>
      <w:r>
        <w:rPr>
          <w:rStyle w:val="slitbdy"/>
          <w:rFonts w:eastAsia="Times New Roman"/>
        </w:rPr>
        <w:t>;</w:t>
      </w:r>
    </w:p>
    <w:p w14:paraId="5DE296C2" w14:textId="77777777" w:rsidR="00E23F5E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g)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încadrării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prevederile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itbdy"/>
          <w:rFonts w:eastAsia="Times New Roman"/>
          <w:color w:val="0000FF"/>
          <w:u w:val="single"/>
        </w:rPr>
        <w:t>art. 20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.</w:t>
      </w:r>
    </w:p>
    <w:p w14:paraId="58BE6D29" w14:textId="77777777" w:rsidR="00E23F5E" w:rsidRDefault="00E23F5E" w:rsidP="00E23F5E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h)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transmiterii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către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colegiul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teritorial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farmaciştilor</w:t>
      </w:r>
      <w:proofErr w:type="spellEnd"/>
      <w:r>
        <w:rPr>
          <w:rStyle w:val="slitbdy"/>
          <w:rFonts w:eastAsia="Times New Roman"/>
          <w:color w:val="0000FF"/>
        </w:rPr>
        <w:t xml:space="preserve"> din </w:t>
      </w:r>
      <w:proofErr w:type="spellStart"/>
      <w:r>
        <w:rPr>
          <w:rStyle w:val="slitbdy"/>
          <w:rFonts w:eastAsia="Times New Roman"/>
          <w:color w:val="0000FF"/>
        </w:rPr>
        <w:t>judeţul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unitatea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desfăşoară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activitatea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notificării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7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1C6EB230" w14:textId="77777777" w:rsidR="00E23F5E" w:rsidRDefault="00E23F5E" w:rsidP="00E23F5E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(9)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17. ,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5DB68B51" w14:textId="77777777" w:rsidR="00E23F5E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  <w:specVanish w:val="0"/>
        </w:rPr>
        <w:t>i</w:t>
      </w:r>
      <w:proofErr w:type="spellEnd"/>
      <w:r>
        <w:rPr>
          <w:rStyle w:val="slitttl1"/>
          <w:rFonts w:eastAsia="Times New Roman"/>
          <w:specVanish w:val="0"/>
        </w:rPr>
        <w:t>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.</w:t>
      </w:r>
    </w:p>
    <w:p w14:paraId="3F0B7EE3" w14:textId="77777777" w:rsidR="00E23F5E" w:rsidRDefault="00E23F5E" w:rsidP="00E23F5E">
      <w:pPr>
        <w:autoSpaceDE/>
        <w:autoSpaceDN/>
        <w:jc w:val="both"/>
        <w:rPr>
          <w:rStyle w:val="salnbdy"/>
          <w:color w:val="0000FF"/>
        </w:rPr>
      </w:pPr>
      <w:r>
        <w:rPr>
          <w:rStyle w:val="salnttl1"/>
          <w:rFonts w:eastAsia="Times New Roman"/>
          <w:specVanish w:val="0"/>
        </w:rPr>
        <w:t>(10)</w:t>
      </w:r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Ministerul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Sănătăţii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va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înscrie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menţiunea</w:t>
      </w:r>
      <w:proofErr w:type="spellEnd"/>
      <w:r>
        <w:rPr>
          <w:rStyle w:val="salnbdy"/>
          <w:rFonts w:eastAsia="Times New Roman"/>
          <w:color w:val="0000FF"/>
        </w:rPr>
        <w:t xml:space="preserve"> pe </w:t>
      </w:r>
      <w:proofErr w:type="spellStart"/>
      <w:r>
        <w:rPr>
          <w:rStyle w:val="salnbdy"/>
          <w:rFonts w:eastAsia="Times New Roman"/>
          <w:color w:val="0000FF"/>
        </w:rPr>
        <w:t>anexă</w:t>
      </w:r>
      <w:proofErr w:type="spellEnd"/>
      <w:r>
        <w:rPr>
          <w:rStyle w:val="salnbdy"/>
          <w:rFonts w:eastAsia="Times New Roman"/>
          <w:color w:val="0000FF"/>
        </w:rPr>
        <w:t xml:space="preserve"> la </w:t>
      </w:r>
      <w:proofErr w:type="spellStart"/>
      <w:r>
        <w:rPr>
          <w:rStyle w:val="salnbdy"/>
          <w:rFonts w:eastAsia="Times New Roman"/>
          <w:color w:val="0000FF"/>
        </w:rPr>
        <w:t>autorizaţia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funcţionare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</w:t>
      </w:r>
      <w:proofErr w:type="spellEnd"/>
      <w:r>
        <w:rPr>
          <w:rStyle w:val="salnbdy"/>
          <w:rFonts w:eastAsia="Times New Roman"/>
          <w:color w:val="0000FF"/>
        </w:rPr>
        <w:t xml:space="preserve"> termen de maximum 30 de </w:t>
      </w:r>
      <w:proofErr w:type="spellStart"/>
      <w:r>
        <w:rPr>
          <w:rStyle w:val="salnbdy"/>
          <w:rFonts w:eastAsia="Times New Roman"/>
          <w:color w:val="0000FF"/>
        </w:rPr>
        <w:t>zile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calendaristice</w:t>
      </w:r>
      <w:proofErr w:type="spellEnd"/>
      <w:r>
        <w:rPr>
          <w:rStyle w:val="salnbdy"/>
          <w:rFonts w:eastAsia="Times New Roman"/>
          <w:color w:val="0000FF"/>
        </w:rPr>
        <w:t xml:space="preserve"> de la data </w:t>
      </w:r>
      <w:proofErr w:type="spellStart"/>
      <w:r>
        <w:rPr>
          <w:rStyle w:val="salnbdy"/>
          <w:rFonts w:eastAsia="Times New Roman"/>
          <w:color w:val="0000FF"/>
        </w:rPr>
        <w:t>primirii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deciziei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conformitate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spaţiul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unităţii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farmaceutice</w:t>
      </w:r>
      <w:proofErr w:type="spellEnd"/>
      <w:r>
        <w:rPr>
          <w:rStyle w:val="salnbdy"/>
          <w:rFonts w:eastAsia="Times New Roman"/>
          <w:color w:val="0000FF"/>
        </w:rPr>
        <w:t xml:space="preserve">, </w:t>
      </w:r>
      <w:proofErr w:type="spellStart"/>
      <w:r>
        <w:rPr>
          <w:rStyle w:val="salnbdy"/>
          <w:rFonts w:eastAsia="Times New Roman"/>
          <w:color w:val="0000FF"/>
        </w:rPr>
        <w:t>însoţită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raportul</w:t>
      </w:r>
      <w:proofErr w:type="spellEnd"/>
      <w:r>
        <w:rPr>
          <w:rStyle w:val="salnbdy"/>
          <w:rFonts w:eastAsia="Times New Roman"/>
          <w:color w:val="0000FF"/>
        </w:rPr>
        <w:t xml:space="preserve"> de </w:t>
      </w:r>
      <w:proofErr w:type="spellStart"/>
      <w:r>
        <w:rPr>
          <w:rStyle w:val="salnbdy"/>
          <w:rFonts w:eastAsia="Times New Roman"/>
          <w:color w:val="0000FF"/>
        </w:rPr>
        <w:t>inspecţie</w:t>
      </w:r>
      <w:proofErr w:type="spellEnd"/>
      <w:r>
        <w:rPr>
          <w:rStyle w:val="salnbdy"/>
          <w:rFonts w:eastAsia="Times New Roman"/>
          <w:color w:val="0000FF"/>
        </w:rPr>
        <w:t xml:space="preserve">. </w:t>
      </w:r>
      <w:proofErr w:type="spellStart"/>
      <w:r>
        <w:rPr>
          <w:rStyle w:val="salnbdy"/>
          <w:rFonts w:eastAsia="Times New Roman"/>
          <w:color w:val="0000FF"/>
        </w:rPr>
        <w:t>Pentru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înscrierea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menţiunii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este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necesară</w:t>
      </w:r>
      <w:proofErr w:type="spellEnd"/>
      <w:r>
        <w:rPr>
          <w:rStyle w:val="salnbdy"/>
          <w:rFonts w:eastAsia="Times New Roman"/>
          <w:color w:val="0000FF"/>
        </w:rPr>
        <w:t xml:space="preserve"> </w:t>
      </w:r>
      <w:proofErr w:type="spellStart"/>
      <w:r>
        <w:rPr>
          <w:rStyle w:val="salnbdy"/>
          <w:rFonts w:eastAsia="Times New Roman"/>
          <w:color w:val="0000FF"/>
        </w:rPr>
        <w:t>inspecţia</w:t>
      </w:r>
      <w:proofErr w:type="spellEnd"/>
      <w:r>
        <w:rPr>
          <w:rStyle w:val="salnbdy"/>
          <w:rFonts w:eastAsia="Times New Roman"/>
          <w:color w:val="0000FF"/>
        </w:rPr>
        <w:t>.</w:t>
      </w:r>
    </w:p>
    <w:p w14:paraId="370FA9D9" w14:textId="77777777" w:rsidR="00E23F5E" w:rsidRDefault="00E23F5E" w:rsidP="00E23F5E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(10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19. ,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6EF3CC6F" w14:textId="77777777" w:rsidR="00E23F5E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11)</w:t>
      </w:r>
      <w:proofErr w:type="spellStart"/>
      <w:r>
        <w:rPr>
          <w:rStyle w:val="salnbdy"/>
          <w:rFonts w:eastAsia="Times New Roman"/>
        </w:rPr>
        <w:t>Până</w:t>
      </w:r>
      <w:proofErr w:type="spellEnd"/>
      <w:proofErr w:type="gram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adresa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sediu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aceasta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funcţionează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vechea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>.</w:t>
      </w:r>
    </w:p>
    <w:p w14:paraId="19F6C007" w14:textId="77777777" w:rsidR="00E23F5E" w:rsidRDefault="00E23F5E" w:rsidP="00E23F5E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12)</w:t>
      </w:r>
      <w:proofErr w:type="spellStart"/>
      <w:r>
        <w:rPr>
          <w:rStyle w:val="salnbdy"/>
          <w:rFonts w:eastAsia="Times New Roman"/>
        </w:rPr>
        <w:t>Unitatea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poate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începe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funcţioneze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noua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numai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după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anexa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. O </w:t>
      </w:r>
      <w:proofErr w:type="spellStart"/>
      <w:r>
        <w:rPr>
          <w:rStyle w:val="salnbdy"/>
          <w:rFonts w:eastAsia="Times New Roman"/>
        </w:rPr>
        <w:t>copie</w:t>
      </w:r>
      <w:proofErr w:type="spellEnd"/>
      <w:r>
        <w:rPr>
          <w:rStyle w:val="salnbdy"/>
          <w:rFonts w:eastAsia="Times New Roman"/>
        </w:rPr>
        <w:t xml:space="preserve"> </w:t>
      </w:r>
      <w:proofErr w:type="gramStart"/>
      <w:r>
        <w:rPr>
          <w:rStyle w:val="salnbdy"/>
          <w:rFonts w:eastAsia="Times New Roman"/>
        </w:rPr>
        <w:t>a</w:t>
      </w:r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anexei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noua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fi </w:t>
      </w:r>
      <w:proofErr w:type="spellStart"/>
      <w:r>
        <w:rPr>
          <w:rStyle w:val="salnbdy"/>
          <w:rFonts w:eastAsia="Times New Roman"/>
        </w:rPr>
        <w:t>transmisă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colegiului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teritorial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către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deţinătorul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>.</w:t>
      </w:r>
    </w:p>
    <w:p w14:paraId="783DFBA2" w14:textId="77777777" w:rsidR="00DA7484" w:rsidRDefault="00DA7484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6CBE15BC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77AA15D4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4D7A8881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035FC580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0964D4C0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1F68D91F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7F0FDAAB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6A65894C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2</w:t>
      </w:r>
    </w:p>
    <w:p w14:paraId="54511FAB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Către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Direcţia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Publică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Judeţului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</w:t>
      </w:r>
    </w:p>
    <w:p w14:paraId="4738D503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/a, .........(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reprezentant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legal al ......................................,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............, e-mail 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..................., cod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unic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/cod fiscal 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asistent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planificaţi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adresa:.....................................................................,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emiterii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Raportului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inspecţie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Deciziei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</w:t>
      </w:r>
    </w:p>
    <w:p w14:paraId="6A50B186" w14:textId="77777777" w:rsidR="00E23F5E" w:rsidRDefault="00E23F5E" w:rsidP="00E23F5E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înfiinţare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unitate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farmaceutică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34B74EED" w14:textId="77777777" w:rsidR="00E23F5E" w:rsidRDefault="00E23F5E" w:rsidP="00E23F5E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775BAD7D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131B9AFC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251571B7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42B84DDA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338F6BE7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202B503E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38B20D67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21B8E8B5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4DC43BBF" w14:textId="77777777" w:rsidR="00E23F5E" w:rsidRDefault="00E23F5E" w:rsidP="00E23F5E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modificarea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condiţiilor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iniţiale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respectiv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7C34FFFA" w14:textId="77777777" w:rsidR="00E23F5E" w:rsidRDefault="00E23F5E" w:rsidP="00E23F5E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84D01C0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D48D3D4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DF344E1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8A655EA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03AB43E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.............................................................</w:t>
      </w:r>
    </w:p>
    <w:p w14:paraId="17219E3F" w14:textId="77777777" w:rsidR="00E23F5E" w:rsidRDefault="00E23F5E" w:rsidP="00E23F5E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7FC083C4" w14:textId="77777777" w:rsidR="00E23F5E" w:rsidRDefault="00E23F5E" w:rsidP="00E23F5E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178BEED7" w14:textId="77777777" w:rsidR="00E23F5E" w:rsidRDefault="00E23F5E" w:rsidP="00E23F5E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6E5672AA" w14:textId="77777777" w:rsidR="00E23F5E" w:rsidRDefault="00E23F5E" w:rsidP="00E23F5E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0579C552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E23F5E" w14:paraId="2D3D0F07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37B16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53E5B97B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2F099042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1CEFEF06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3BB171C0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5B1E9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55670558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6C44E8AB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2A9ED0F3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29C2B240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09DAD120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3F334C35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3925E0C6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3B416D3A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49AD0675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07509925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0D83A190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76200DE6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1F1AFF29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5D4425F6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02CFA30A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2AAA8902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7E7B83A8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182407D2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1A7647DA" w14:textId="047BB038" w:rsidR="00E23F5E" w:rsidRDefault="00E23F5E" w:rsidP="00E23F5E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3</w:t>
      </w:r>
    </w:p>
    <w:p w14:paraId="46AF3489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MINISTERUL SĂNĂTĂŢII</w:t>
      </w:r>
    </w:p>
    <w:p w14:paraId="4A7F4A67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DIRECŢIA FARMACEUTICĂ ŞI DISPOZITIVE MEDICALE</w:t>
      </w:r>
    </w:p>
    <w:p w14:paraId="10563B12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/a, ........(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reprezentant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legal al ......................................,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....................., e-mail 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........................, cod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unic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înregistrare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/cod fiscal 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)............,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farmacist-şef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asistent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medical de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şef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rog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emiteţi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.........................................................,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</w:t>
      </w:r>
    </w:p>
    <w:p w14:paraId="5724D95C" w14:textId="77777777" w:rsidR="00E23F5E" w:rsidRDefault="00E23F5E" w:rsidP="00E23F5E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1.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înfiinţare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unitate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farmaceutică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3BB384A0" w14:textId="77777777" w:rsidR="00E23F5E" w:rsidRDefault="00E23F5E" w:rsidP="00E23F5E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70F3BEAC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51E6B070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1A0B9E85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4ACD0206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35D37261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0BD7B0AF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6CA1DAF3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urban;</w:t>
      </w:r>
    </w:p>
    <w:p w14:paraId="18599105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rural;</w:t>
      </w:r>
    </w:p>
    <w:p w14:paraId="3F1D204B" w14:textId="77777777" w:rsidR="00E23F5E" w:rsidRDefault="00E23F5E" w:rsidP="00E23F5E">
      <w:pPr>
        <w:autoSpaceDE/>
        <w:autoSpaceDN/>
        <w:jc w:val="both"/>
        <w:rPr>
          <w:rStyle w:val="spctbdy"/>
          <w:rFonts w:eastAsia="Times New Roman"/>
          <w:color w:val="0000FF"/>
        </w:rPr>
      </w:pPr>
      <w:r>
        <w:rPr>
          <w:rStyle w:val="spctttl1"/>
          <w:rFonts w:eastAsia="Times New Roman"/>
        </w:rPr>
        <w:t>2.</w:t>
      </w:r>
      <w:r>
        <w:rPr>
          <w:rFonts w:eastAsia="Times New Roman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modificare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condiţii</w:t>
      </w:r>
      <w:proofErr w:type="spellEnd"/>
      <w:r>
        <w:rPr>
          <w:rStyle w:val="spctbdy"/>
          <w:rFonts w:eastAsia="Times New Roman"/>
          <w:color w:val="0000FF"/>
        </w:rPr>
        <w:t xml:space="preserve"> </w:t>
      </w:r>
      <w:proofErr w:type="spellStart"/>
      <w:r>
        <w:rPr>
          <w:rStyle w:val="spctbdy"/>
          <w:rFonts w:eastAsia="Times New Roman"/>
          <w:color w:val="0000FF"/>
        </w:rPr>
        <w:t>iniţiale</w:t>
      </w:r>
      <w:proofErr w:type="spellEnd"/>
      <w:r>
        <w:rPr>
          <w:rStyle w:val="spctbdy"/>
          <w:rFonts w:eastAsia="Times New Roman"/>
          <w:color w:val="0000FF"/>
        </w:rPr>
        <w:t xml:space="preserve"> de </w:t>
      </w:r>
      <w:proofErr w:type="spellStart"/>
      <w:r>
        <w:rPr>
          <w:rStyle w:val="spctbdy"/>
          <w:rFonts w:eastAsia="Times New Roman"/>
          <w:color w:val="0000FF"/>
        </w:rPr>
        <w:t>autorizare</w:t>
      </w:r>
      <w:proofErr w:type="spellEnd"/>
      <w:r>
        <w:rPr>
          <w:rStyle w:val="spctbdy"/>
          <w:rFonts w:eastAsia="Times New Roman"/>
          <w:color w:val="0000FF"/>
        </w:rPr>
        <w:t xml:space="preserve">, </w:t>
      </w:r>
      <w:proofErr w:type="spellStart"/>
      <w:r>
        <w:rPr>
          <w:rStyle w:val="spctbdy"/>
          <w:rFonts w:eastAsia="Times New Roman"/>
          <w:color w:val="0000FF"/>
        </w:rPr>
        <w:t>respectiv</w:t>
      </w:r>
      <w:proofErr w:type="spellEnd"/>
      <w:r>
        <w:rPr>
          <w:rStyle w:val="spctbdy"/>
          <w:rFonts w:eastAsia="Times New Roman"/>
          <w:color w:val="0000FF"/>
        </w:rPr>
        <w:t>:</w:t>
      </w:r>
    </w:p>
    <w:p w14:paraId="5B6CAEEB" w14:textId="77777777" w:rsidR="00E23F5E" w:rsidRDefault="00E23F5E" w:rsidP="00E23F5E">
      <w:pPr>
        <w:pStyle w:val="spar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37F46C2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4CA7510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5F9D8EE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D03EE84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AE1FF72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B116274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.............................................................</w:t>
      </w:r>
    </w:p>
    <w:p w14:paraId="04FAABCD" w14:textId="77777777" w:rsidR="00E23F5E" w:rsidRDefault="00E23F5E" w:rsidP="00E23F5E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1F9D78AB" w14:textId="77777777" w:rsidR="00E23F5E" w:rsidRDefault="00E23F5E" w:rsidP="00E23F5E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772AFD80" w14:textId="77777777" w:rsidR="00E23F5E" w:rsidRDefault="00E23F5E" w:rsidP="00E23F5E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474C1F58" w14:textId="77777777" w:rsidR="00E23F5E" w:rsidRDefault="00E23F5E" w:rsidP="00E23F5E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</w:t>
      </w:r>
    </w:p>
    <w:p w14:paraId="4E5B58F2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 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E23F5E" w14:paraId="0E2CA7D6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01DEC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6538B0B0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4ADF347E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6FED9678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08B26B7D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2517C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028CC8EF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6E0525DB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568A22C5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0C64B2D1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526ABEB5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7035AF9C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29AE5954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121B2B09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62615610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7A3BC715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6A6DC105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1032FA9F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448A247F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58A1FBBA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77A143E5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769B6826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2810FE78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68242F24" w14:textId="77777777" w:rsidR="00E23F5E" w:rsidRDefault="00E23F5E" w:rsidP="00E23F5E">
      <w:pPr>
        <w:pStyle w:val="sporden"/>
        <w:jc w:val="both"/>
        <w:rPr>
          <w:shd w:val="clear" w:color="auto" w:fill="FFFFFF"/>
        </w:rPr>
      </w:pPr>
    </w:p>
    <w:p w14:paraId="28CAECF9" w14:textId="3F1372B4" w:rsidR="00E23F5E" w:rsidRDefault="00E23F5E" w:rsidP="00E23F5E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7</w:t>
      </w:r>
    </w:p>
    <w:p w14:paraId="0BF1D118" w14:textId="77777777" w:rsidR="00E23F5E" w:rsidRDefault="00E23F5E" w:rsidP="00E23F5E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COLEGIUL FARMACIŞTILOR DIN ROMÂNIA</w:t>
      </w:r>
    </w:p>
    <w:p w14:paraId="56EF47E1" w14:textId="77777777" w:rsidR="00E23F5E" w:rsidRDefault="00E23F5E" w:rsidP="00E23F5E">
      <w:pPr>
        <w:autoSpaceDE/>
        <w:autoSpaceDN/>
        <w:ind w:left="450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 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………, e-mail 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 cod fiscal 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informez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cadrul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societăţii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sanitare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..................................................au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intervenit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următoarele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</w:t>
      </w:r>
      <w:proofErr w:type="spellEnd"/>
      <w:r>
        <w:rPr>
          <w:rStyle w:val="spar3"/>
          <w:rFonts w:eastAsia="Times New Roman"/>
          <w:color w:val="0000FF"/>
          <w:specVanish w:val="0"/>
        </w:rPr>
        <w:t>:</w:t>
      </w:r>
    </w:p>
    <w:p w14:paraId="34A56B7D" w14:textId="77777777" w:rsidR="00E23F5E" w:rsidRDefault="00E23F5E" w:rsidP="00E23F5E">
      <w:pPr>
        <w:pStyle w:val="spar"/>
        <w:ind w:left="675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</w:p>
    <w:p w14:paraId="491971B4" w14:textId="77777777" w:rsidR="00E23F5E" w:rsidRDefault="00E23F5E" w:rsidP="00E23F5E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702BD151" w14:textId="77777777" w:rsidR="00E23F5E" w:rsidRDefault="00E23F5E" w:rsidP="00E23F5E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5C0A02D7" w14:textId="77777777" w:rsidR="00E23F5E" w:rsidRDefault="00E23F5E" w:rsidP="00E23F5E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071BDA09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 ...............</w:t>
      </w:r>
    </w:p>
    <w:p w14:paraId="52883C46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F7D1B53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D8E2D73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27256A4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7729E75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335AFEB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DAA93CD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3F4F99C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1818C338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9060467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46E39AB7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4B33A45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0ACF301A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4975106A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B038A7A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1E4273D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</w:t>
      </w:r>
    </w:p>
    <w:p w14:paraId="68C21C7C" w14:textId="77777777" w:rsidR="00E23F5E" w:rsidRDefault="00E23F5E" w:rsidP="00E23F5E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E23F5E" w14:paraId="64C293BE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BAC44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159CAA23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3637B6E4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127008D2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6F0F1868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84FDC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728C6AFC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0FF12B01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320B76BE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7CD72565" w14:textId="77777777" w:rsidR="00E23F5E" w:rsidRDefault="00E23F5E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2DCCE71C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p w14:paraId="2EED8DCC" w14:textId="77777777" w:rsidR="00E23F5E" w:rsidRDefault="00E23F5E" w:rsidP="00DA7484">
      <w:pPr>
        <w:autoSpaceDE/>
        <w:autoSpaceDN/>
        <w:jc w:val="both"/>
        <w:rPr>
          <w:rStyle w:val="salnttl1"/>
          <w:rFonts w:eastAsia="Times New Roman"/>
        </w:rPr>
      </w:pPr>
    </w:p>
    <w:sectPr w:rsidR="00E23F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80"/>
    <w:rsid w:val="002F067E"/>
    <w:rsid w:val="004932DE"/>
    <w:rsid w:val="008E4080"/>
    <w:rsid w:val="00CA2C95"/>
    <w:rsid w:val="00DA7484"/>
    <w:rsid w:val="00E23F5E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5DB01"/>
  <w15:chartTrackingRefBased/>
  <w15:docId w15:val="{8507248D-F543-421F-A96C-1282AC4D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484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lnttl1">
    <w:name w:val="s_aln_ttl1"/>
    <w:basedOn w:val="DefaultParagraphFont"/>
    <w:rsid w:val="00DA748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DA748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DA748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DA748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DA7484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DA7484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DA7484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DA7484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DA748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DA7484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hdr">
    <w:name w:val="s_hdr"/>
    <w:basedOn w:val="Normal"/>
    <w:rsid w:val="00DA7484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3F5E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ar1">
    <w:name w:val="s_par1"/>
    <w:basedOn w:val="Normal"/>
    <w:rsid w:val="00E23F5E"/>
    <w:pPr>
      <w:autoSpaceDE/>
      <w:autoSpaceDN/>
    </w:pPr>
    <w:rPr>
      <w:rFonts w:eastAsiaTheme="minorEastAsia"/>
      <w:sz w:val="15"/>
      <w:szCs w:val="15"/>
    </w:rPr>
  </w:style>
  <w:style w:type="character" w:customStyle="1" w:styleId="spctttl1">
    <w:name w:val="s_pct_ttl1"/>
    <w:basedOn w:val="DefaultParagraphFont"/>
    <w:rsid w:val="00E23F5E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E23F5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1564</Words>
  <Characters>8915</Characters>
  <Application>Microsoft Office Word</Application>
  <DocSecurity>0</DocSecurity>
  <Lines>74</Lines>
  <Paragraphs>20</Paragraphs>
  <ScaleCrop>false</ScaleCrop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2025-03-14T10:37:00Z</dcterms:created>
  <dcterms:modified xsi:type="dcterms:W3CDTF">2025-03-14T10:37:00Z</dcterms:modified>
</cp:coreProperties>
</file>